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770FDF2C"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103</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A125F2">
        <w:rPr>
          <w:rFonts w:ascii="Arial" w:hAnsi="Arial" w:cs="Arial"/>
          <w:b/>
          <w:sz w:val="24"/>
          <w:szCs w:val="28"/>
          <w:lang w:val="en-US"/>
        </w:rPr>
        <w:t>8819</w:t>
      </w:r>
    </w:p>
    <w:p w14:paraId="6ECFD734" w14:textId="7135792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9 </w:t>
      </w:r>
      <w:r w:rsidRPr="00B23518">
        <w:rPr>
          <w:rFonts w:ascii="Arial" w:hAnsi="Arial" w:cs="Arial"/>
          <w:b/>
          <w:sz w:val="24"/>
          <w:szCs w:val="24"/>
        </w:rPr>
        <w:t>-</w:t>
      </w:r>
      <w:r>
        <w:rPr>
          <w:rFonts w:ascii="Arial" w:hAnsi="Arial" w:cs="Arial"/>
          <w:b/>
          <w:sz w:val="24"/>
          <w:szCs w:val="24"/>
        </w:rPr>
        <w:t xml:space="preserve"> May 20</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0CCC62ED"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5259">
        <w:rPr>
          <w:rFonts w:ascii="Arial" w:hAnsi="Arial" w:cs="Arial"/>
          <w:color w:val="000000"/>
          <w:sz w:val="22"/>
        </w:rPr>
        <w:t>9</w:t>
      </w:r>
      <w:r>
        <w:rPr>
          <w:rFonts w:ascii="Arial" w:hAnsi="Arial" w:cs="Arial" w:hint="eastAsia"/>
          <w:color w:val="000000"/>
          <w:sz w:val="22"/>
        </w:rPr>
        <w:t>.</w:t>
      </w:r>
      <w:r w:rsidR="00D522CB">
        <w:rPr>
          <w:rFonts w:ascii="Arial" w:hAnsi="Arial" w:cs="Arial"/>
          <w:color w:val="000000"/>
          <w:sz w:val="22"/>
        </w:rPr>
        <w:t>14</w:t>
      </w:r>
      <w:r>
        <w:rPr>
          <w:rFonts w:ascii="Arial" w:hAnsi="Arial" w:cs="Arial" w:hint="eastAsia"/>
          <w:color w:val="000000"/>
          <w:sz w:val="22"/>
        </w:rPr>
        <w:t>.</w:t>
      </w:r>
      <w:r w:rsidR="00D522CB">
        <w:rPr>
          <w:rFonts w:ascii="Arial" w:hAnsi="Arial" w:cs="Arial"/>
          <w:color w:val="000000"/>
          <w:sz w:val="22"/>
        </w:rPr>
        <w:t>5</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78ED00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E555D" w:rsidRPr="000E555D">
        <w:rPr>
          <w:rFonts w:ascii="Arial" w:hAnsi="Arial" w:cs="Arial"/>
          <w:color w:val="000000"/>
          <w:sz w:val="22"/>
        </w:rPr>
        <w:t xml:space="preserve">Discussion on performance requirements for </w:t>
      </w:r>
      <w:r w:rsidR="00D522CB">
        <w:rPr>
          <w:rFonts w:ascii="Arial" w:hAnsi="Arial" w:cs="Arial"/>
          <w:color w:val="000000"/>
          <w:sz w:val="22"/>
        </w:rPr>
        <w:t>sidelink</w:t>
      </w:r>
      <w:r w:rsidR="000E555D" w:rsidRPr="000E555D">
        <w:rPr>
          <w:rFonts w:ascii="Arial" w:hAnsi="Arial" w:cs="Arial"/>
          <w:color w:val="000000"/>
          <w:sz w:val="22"/>
        </w:rPr>
        <w:t xml:space="preserve"> enhancement</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3146AC">
      <w:pPr>
        <w:pStyle w:val="a3"/>
        <w:keepNext/>
        <w:keepLines/>
        <w:numPr>
          <w:ilvl w:val="0"/>
          <w:numId w:val="23"/>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27E71D8E" w14:textId="30FDC582" w:rsidR="00CE5D0B" w:rsidRDefault="00CE5D0B" w:rsidP="00CE5D0B">
      <w:pPr>
        <w:spacing w:before="120" w:after="0"/>
        <w:rPr>
          <w:sz w:val="22"/>
          <w:szCs w:val="22"/>
          <w:lang w:val="en-US"/>
        </w:rPr>
      </w:pPr>
      <w:r>
        <w:rPr>
          <w:rFonts w:hint="eastAsia"/>
          <w:sz w:val="22"/>
          <w:szCs w:val="22"/>
          <w:lang w:val="en-US"/>
        </w:rPr>
        <w:t>I</w:t>
      </w:r>
      <w:r>
        <w:rPr>
          <w:sz w:val="22"/>
          <w:szCs w:val="22"/>
          <w:lang w:val="en-US"/>
        </w:rPr>
        <w:t>n the RAN</w:t>
      </w:r>
      <w:r w:rsidR="003A0A4D">
        <w:rPr>
          <w:sz w:val="22"/>
          <w:szCs w:val="22"/>
          <w:lang w:val="en-US"/>
        </w:rPr>
        <w:t>4</w:t>
      </w:r>
      <w:r>
        <w:rPr>
          <w:sz w:val="22"/>
          <w:szCs w:val="22"/>
          <w:lang w:val="en-US"/>
        </w:rPr>
        <w:t>#</w:t>
      </w:r>
      <w:r w:rsidR="003A0A4D">
        <w:rPr>
          <w:sz w:val="22"/>
          <w:szCs w:val="22"/>
          <w:lang w:val="en-US"/>
        </w:rPr>
        <w:t>102</w:t>
      </w:r>
      <w:r>
        <w:rPr>
          <w:sz w:val="22"/>
          <w:szCs w:val="22"/>
          <w:lang w:val="en-US"/>
        </w:rPr>
        <w:t xml:space="preserve">-e meeting, </w:t>
      </w:r>
      <w:r w:rsidR="000B6473">
        <w:rPr>
          <w:sz w:val="22"/>
          <w:szCs w:val="22"/>
          <w:lang w:val="en-US"/>
        </w:rPr>
        <w:t xml:space="preserve">there were discussions on </w:t>
      </w:r>
      <w:r w:rsidR="00A2298C">
        <w:rPr>
          <w:sz w:val="22"/>
          <w:szCs w:val="22"/>
          <w:lang w:val="en-US"/>
        </w:rPr>
        <w:t>test cases</w:t>
      </w:r>
      <w:r w:rsidR="00A2298C">
        <w:rPr>
          <w:sz w:val="22"/>
          <w:szCs w:val="22"/>
          <w:lang w:val="en-US"/>
        </w:rPr>
        <w:t xml:space="preserve"> and </w:t>
      </w:r>
      <w:r w:rsidR="000B6473">
        <w:rPr>
          <w:sz w:val="22"/>
          <w:szCs w:val="22"/>
          <w:lang w:val="en-US"/>
        </w:rPr>
        <w:t>work plan for sidelink RRM performance part</w:t>
      </w:r>
      <w:r w:rsidR="003A0A4D">
        <w:rPr>
          <w:sz w:val="22"/>
          <w:szCs w:val="22"/>
          <w:lang w:val="en-US"/>
        </w:rPr>
        <w:t>. The agreements were captured in WF</w:t>
      </w:r>
      <w:r>
        <w:rPr>
          <w:sz w:val="22"/>
          <w:szCs w:val="22"/>
          <w:lang w:val="en-US"/>
        </w:rPr>
        <w:t xml:space="preserve"> </w:t>
      </w:r>
      <w:r w:rsidR="00E77D64">
        <w:rPr>
          <w:sz w:val="22"/>
          <w:szCs w:val="22"/>
          <w:lang w:val="en-US"/>
        </w:rPr>
        <w:t>[1]</w:t>
      </w:r>
      <w:r>
        <w:rPr>
          <w:sz w:val="22"/>
          <w:szCs w:val="22"/>
          <w:lang w:val="en-US"/>
        </w:rPr>
        <w:t>.</w:t>
      </w:r>
      <w:r w:rsidR="008947A4">
        <w:rPr>
          <w:sz w:val="22"/>
          <w:szCs w:val="22"/>
          <w:lang w:val="en-US"/>
        </w:rPr>
        <w:t xml:space="preserve"> </w:t>
      </w:r>
    </w:p>
    <w:p w14:paraId="44F970C4" w14:textId="4F667F84" w:rsidR="00CE5D0B" w:rsidRPr="001D2FBF" w:rsidRDefault="00CE5D0B" w:rsidP="00CE5D0B">
      <w:pPr>
        <w:spacing w:before="120" w:after="0"/>
        <w:rPr>
          <w:sz w:val="22"/>
          <w:szCs w:val="22"/>
          <w:lang w:val="en-US"/>
        </w:rPr>
      </w:pPr>
      <w:r>
        <w:rPr>
          <w:sz w:val="22"/>
          <w:szCs w:val="22"/>
          <w:lang w:val="en-US"/>
        </w:rPr>
        <w:t xml:space="preserve">In this contribution, we provide our views on </w:t>
      </w:r>
      <w:r w:rsidR="000B6473">
        <w:rPr>
          <w:sz w:val="22"/>
          <w:szCs w:val="22"/>
          <w:lang w:val="en-US"/>
        </w:rPr>
        <w:t>general parameters setup for sidelink enhancement test cases</w:t>
      </w:r>
      <w:r w:rsidR="00E77D64">
        <w:rPr>
          <w:sz w:val="22"/>
          <w:szCs w:val="22"/>
          <w:lang w:val="en-US"/>
        </w:rPr>
        <w:t>.</w:t>
      </w:r>
    </w:p>
    <w:p w14:paraId="3067E273" w14:textId="77777777" w:rsidR="00CE5D0B" w:rsidRPr="001D2FBF" w:rsidRDefault="00CE5D0B" w:rsidP="003146AC">
      <w:pPr>
        <w:pStyle w:val="1"/>
        <w:numPr>
          <w:ilvl w:val="0"/>
          <w:numId w:val="23"/>
        </w:numPr>
        <w:tabs>
          <w:tab w:val="num" w:pos="432"/>
        </w:tabs>
        <w:spacing w:before="360" w:after="0"/>
        <w:ind w:left="357" w:hanging="357"/>
      </w:pPr>
      <w:r>
        <w:t>Discussion</w:t>
      </w:r>
    </w:p>
    <w:p w14:paraId="0E5F3C72" w14:textId="22343CCF" w:rsidR="0003334B" w:rsidRDefault="000B6473" w:rsidP="00082D43">
      <w:pPr>
        <w:spacing w:before="240" w:after="0"/>
        <w:jc w:val="both"/>
        <w:rPr>
          <w:sz w:val="22"/>
          <w:szCs w:val="22"/>
        </w:rPr>
      </w:pPr>
      <w:r>
        <w:rPr>
          <w:sz w:val="22"/>
          <w:szCs w:val="22"/>
        </w:rPr>
        <w:t>The agreed list of test cases is captured in the WF [1] and copied in Table 1 below</w:t>
      </w:r>
      <w:r w:rsidR="00C73EBA">
        <w:rPr>
          <w:sz w:val="22"/>
          <w:szCs w:val="22"/>
        </w:rPr>
        <w:t>.</w:t>
      </w:r>
      <w:r w:rsidR="0003334B">
        <w:rPr>
          <w:sz w:val="22"/>
          <w:szCs w:val="22"/>
        </w:rPr>
        <w:t xml:space="preserve"> </w:t>
      </w:r>
    </w:p>
    <w:p w14:paraId="70D74A62" w14:textId="2A8426B8" w:rsidR="00BE5A4F" w:rsidRPr="000B6473" w:rsidRDefault="000B6473" w:rsidP="000B6473">
      <w:pPr>
        <w:spacing w:before="240" w:after="0"/>
        <w:jc w:val="center"/>
        <w:rPr>
          <w:sz w:val="22"/>
          <w:szCs w:val="22"/>
        </w:rPr>
      </w:pPr>
      <w:r>
        <w:rPr>
          <w:rFonts w:hint="eastAsia"/>
          <w:sz w:val="22"/>
          <w:szCs w:val="22"/>
        </w:rPr>
        <w:t>T</w:t>
      </w:r>
      <w:r>
        <w:rPr>
          <w:sz w:val="22"/>
          <w:szCs w:val="22"/>
        </w:rPr>
        <w:t>able 1. List of test cases for sidelink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2356"/>
        <w:gridCol w:w="2660"/>
        <w:gridCol w:w="898"/>
        <w:gridCol w:w="2999"/>
      </w:tblGrid>
      <w:tr w:rsidR="006441A2" w:rsidRPr="006441A2" w14:paraId="4491CA15" w14:textId="77777777" w:rsidTr="006441A2">
        <w:tc>
          <w:tcPr>
            <w:tcW w:w="372" w:type="pct"/>
            <w:shd w:val="clear" w:color="auto" w:fill="auto"/>
          </w:tcPr>
          <w:p w14:paraId="447F4951" w14:textId="77777777" w:rsidR="006441A2" w:rsidRPr="006441A2" w:rsidRDefault="006441A2" w:rsidP="00702B06">
            <w:pPr>
              <w:jc w:val="center"/>
            </w:pPr>
            <w:r w:rsidRPr="006441A2">
              <w:rPr>
                <w:b/>
                <w:bCs/>
              </w:rPr>
              <w:t>No</w:t>
            </w:r>
          </w:p>
        </w:tc>
        <w:tc>
          <w:tcPr>
            <w:tcW w:w="1223" w:type="pct"/>
            <w:shd w:val="clear" w:color="auto" w:fill="auto"/>
          </w:tcPr>
          <w:p w14:paraId="622C72E7" w14:textId="77777777" w:rsidR="006441A2" w:rsidRPr="006441A2" w:rsidRDefault="006441A2" w:rsidP="00702B06">
            <w:pPr>
              <w:rPr>
                <w:b/>
                <w:bCs/>
              </w:rPr>
            </w:pPr>
            <w:r w:rsidRPr="006441A2">
              <w:rPr>
                <w:b/>
                <w:bCs/>
              </w:rPr>
              <w:t>Feature/requirements</w:t>
            </w:r>
          </w:p>
        </w:tc>
        <w:tc>
          <w:tcPr>
            <w:tcW w:w="1381" w:type="pct"/>
            <w:shd w:val="clear" w:color="auto" w:fill="auto"/>
          </w:tcPr>
          <w:p w14:paraId="5E40F6E3" w14:textId="77777777" w:rsidR="006441A2" w:rsidRPr="006441A2" w:rsidRDefault="006441A2" w:rsidP="00702B06">
            <w:r w:rsidRPr="006441A2">
              <w:rPr>
                <w:b/>
                <w:bCs/>
              </w:rPr>
              <w:t>Comment</w:t>
            </w:r>
          </w:p>
        </w:tc>
        <w:tc>
          <w:tcPr>
            <w:tcW w:w="466" w:type="pct"/>
            <w:shd w:val="clear" w:color="auto" w:fill="auto"/>
          </w:tcPr>
          <w:p w14:paraId="7D4C3CAD" w14:textId="77777777" w:rsidR="006441A2" w:rsidRPr="006441A2" w:rsidRDefault="006441A2" w:rsidP="00702B06">
            <w:pPr>
              <w:jc w:val="center"/>
            </w:pPr>
            <w:r w:rsidRPr="006441A2">
              <w:rPr>
                <w:b/>
                <w:bCs/>
              </w:rPr>
              <w:t>No of tests</w:t>
            </w:r>
          </w:p>
        </w:tc>
        <w:tc>
          <w:tcPr>
            <w:tcW w:w="1557" w:type="pct"/>
            <w:shd w:val="clear" w:color="auto" w:fill="auto"/>
          </w:tcPr>
          <w:p w14:paraId="70C0AD5C" w14:textId="77777777" w:rsidR="006441A2" w:rsidRPr="006441A2" w:rsidRDefault="006441A2" w:rsidP="00702B06">
            <w:r w:rsidRPr="006441A2">
              <w:rPr>
                <w:b/>
                <w:bCs/>
                <w:color w:val="000000"/>
              </w:rPr>
              <w:t>Proposed section</w:t>
            </w:r>
          </w:p>
        </w:tc>
      </w:tr>
      <w:tr w:rsidR="006441A2" w:rsidRPr="006441A2" w14:paraId="55E36094" w14:textId="77777777" w:rsidTr="006441A2">
        <w:tc>
          <w:tcPr>
            <w:tcW w:w="372" w:type="pct"/>
            <w:shd w:val="clear" w:color="auto" w:fill="auto"/>
          </w:tcPr>
          <w:p w14:paraId="28026AFC" w14:textId="77777777" w:rsidR="006441A2" w:rsidRPr="006441A2" w:rsidRDefault="006441A2" w:rsidP="00702B06">
            <w:pPr>
              <w:jc w:val="center"/>
              <w:rPr>
                <w:bCs/>
              </w:rPr>
            </w:pPr>
            <w:r w:rsidRPr="006441A2">
              <w:rPr>
                <w:bCs/>
              </w:rPr>
              <w:t>1</w:t>
            </w:r>
          </w:p>
        </w:tc>
        <w:tc>
          <w:tcPr>
            <w:tcW w:w="1223" w:type="pct"/>
            <w:shd w:val="clear" w:color="auto" w:fill="auto"/>
          </w:tcPr>
          <w:p w14:paraId="7FCF19D6" w14:textId="77777777" w:rsidR="006441A2" w:rsidRPr="006441A2" w:rsidRDefault="006441A2" w:rsidP="00702B06">
            <w:pPr>
              <w:pStyle w:val="afd"/>
            </w:pPr>
            <w:r w:rsidRPr="006441A2">
              <w:rPr>
                <w:lang w:eastAsia="ko-KR"/>
              </w:rPr>
              <w:t>12.</w:t>
            </w:r>
            <w:r w:rsidRPr="006441A2">
              <w:t>3.1.4</w:t>
            </w:r>
            <w:r w:rsidRPr="006441A2">
              <w:tab/>
              <w:t xml:space="preserve">Initiation/Cease of SLSS transmissions with </w:t>
            </w:r>
            <w:proofErr w:type="spellStart"/>
            <w:r w:rsidRPr="006441A2">
              <w:t>SyncRef</w:t>
            </w:r>
            <w:proofErr w:type="spellEnd"/>
            <w:r w:rsidRPr="006441A2">
              <w:t xml:space="preserve"> UE as synchronization reference source</w:t>
            </w:r>
          </w:p>
        </w:tc>
        <w:tc>
          <w:tcPr>
            <w:tcW w:w="1381" w:type="pct"/>
            <w:shd w:val="clear" w:color="auto" w:fill="auto"/>
          </w:tcPr>
          <w:p w14:paraId="471F3435" w14:textId="77777777" w:rsidR="006441A2" w:rsidRPr="006441A2" w:rsidRDefault="006441A2" w:rsidP="00702B06">
            <w:r w:rsidRPr="006441A2">
              <w:t>Need test for SL-DRX</w:t>
            </w:r>
          </w:p>
        </w:tc>
        <w:tc>
          <w:tcPr>
            <w:tcW w:w="466" w:type="pct"/>
            <w:shd w:val="clear" w:color="auto" w:fill="auto"/>
          </w:tcPr>
          <w:p w14:paraId="1322ACB3" w14:textId="77777777" w:rsidR="006441A2" w:rsidRPr="006441A2" w:rsidRDefault="006441A2" w:rsidP="00702B06">
            <w:pPr>
              <w:jc w:val="center"/>
              <w:rPr>
                <w:bCs/>
              </w:rPr>
            </w:pPr>
            <w:r w:rsidRPr="006441A2">
              <w:rPr>
                <w:bCs/>
              </w:rPr>
              <w:t>1</w:t>
            </w:r>
          </w:p>
        </w:tc>
        <w:tc>
          <w:tcPr>
            <w:tcW w:w="1557" w:type="pct"/>
            <w:shd w:val="clear" w:color="auto" w:fill="auto"/>
          </w:tcPr>
          <w:p w14:paraId="34480188" w14:textId="77777777" w:rsidR="006441A2" w:rsidRPr="006441A2" w:rsidRDefault="006441A2" w:rsidP="00702B06">
            <w:pPr>
              <w:rPr>
                <w:bCs/>
                <w:color w:val="000000"/>
                <w:u w:val="single"/>
              </w:rPr>
            </w:pPr>
            <w:r w:rsidRPr="006441A2">
              <w:rPr>
                <w:bCs/>
                <w:color w:val="000000"/>
                <w:u w:val="single"/>
              </w:rPr>
              <w:t xml:space="preserve">- A.9.1.2.3 Test for </w:t>
            </w:r>
            <w:proofErr w:type="spellStart"/>
            <w:r w:rsidRPr="006441A2">
              <w:rPr>
                <w:bCs/>
                <w:color w:val="000000"/>
                <w:u w:val="single"/>
              </w:rPr>
              <w:t>SyncRef</w:t>
            </w:r>
            <w:proofErr w:type="spellEnd"/>
            <w:r w:rsidRPr="006441A2">
              <w:rPr>
                <w:bCs/>
                <w:color w:val="000000"/>
                <w:u w:val="single"/>
              </w:rPr>
              <w:t xml:space="preserve"> UE as synchronization reference source under SL-DRX</w:t>
            </w:r>
          </w:p>
        </w:tc>
      </w:tr>
      <w:tr w:rsidR="006441A2" w:rsidRPr="006441A2" w14:paraId="59E5C3A2" w14:textId="77777777" w:rsidTr="006441A2">
        <w:tc>
          <w:tcPr>
            <w:tcW w:w="372" w:type="pct"/>
            <w:shd w:val="clear" w:color="auto" w:fill="auto"/>
          </w:tcPr>
          <w:p w14:paraId="0EFCFD7D" w14:textId="77777777" w:rsidR="006441A2" w:rsidRPr="006441A2" w:rsidRDefault="006441A2" w:rsidP="00702B06">
            <w:pPr>
              <w:jc w:val="center"/>
              <w:rPr>
                <w:bCs/>
              </w:rPr>
            </w:pPr>
            <w:r w:rsidRPr="006441A2">
              <w:rPr>
                <w:bCs/>
              </w:rPr>
              <w:t>2-1</w:t>
            </w:r>
          </w:p>
        </w:tc>
        <w:tc>
          <w:tcPr>
            <w:tcW w:w="1223" w:type="pct"/>
            <w:vMerge w:val="restart"/>
            <w:shd w:val="clear" w:color="auto" w:fill="auto"/>
          </w:tcPr>
          <w:p w14:paraId="1A955138" w14:textId="77777777" w:rsidR="006441A2" w:rsidRPr="006441A2" w:rsidRDefault="006441A2" w:rsidP="00702B06">
            <w:pPr>
              <w:pStyle w:val="afd"/>
              <w:rPr>
                <w:lang w:eastAsia="ko-KR"/>
              </w:rPr>
            </w:pPr>
            <w:r w:rsidRPr="006441A2">
              <w:t>12.4 Selection / Reselection of V2X Synchronization Reference Source</w:t>
            </w:r>
          </w:p>
        </w:tc>
        <w:tc>
          <w:tcPr>
            <w:tcW w:w="1381" w:type="pct"/>
            <w:shd w:val="clear" w:color="auto" w:fill="auto"/>
          </w:tcPr>
          <w:p w14:paraId="6D599CA5" w14:textId="77777777" w:rsidR="006441A2" w:rsidRPr="006441A2" w:rsidRDefault="006441A2" w:rsidP="00702B06">
            <w:r w:rsidRPr="006441A2">
              <w:t>Need test for SL-DRX</w:t>
            </w:r>
          </w:p>
        </w:tc>
        <w:tc>
          <w:tcPr>
            <w:tcW w:w="466" w:type="pct"/>
            <w:shd w:val="clear" w:color="auto" w:fill="auto"/>
          </w:tcPr>
          <w:p w14:paraId="21DB54D6" w14:textId="77777777" w:rsidR="006441A2" w:rsidRPr="006441A2" w:rsidRDefault="006441A2" w:rsidP="00702B06">
            <w:pPr>
              <w:jc w:val="center"/>
              <w:rPr>
                <w:bCs/>
              </w:rPr>
            </w:pPr>
            <w:r w:rsidRPr="006441A2">
              <w:rPr>
                <w:bCs/>
              </w:rPr>
              <w:t>1</w:t>
            </w:r>
          </w:p>
        </w:tc>
        <w:tc>
          <w:tcPr>
            <w:tcW w:w="1557" w:type="pct"/>
            <w:shd w:val="clear" w:color="auto" w:fill="auto"/>
          </w:tcPr>
          <w:p w14:paraId="765268FC" w14:textId="77777777" w:rsidR="006441A2" w:rsidRPr="006441A2" w:rsidRDefault="006441A2" w:rsidP="00702B06">
            <w:pPr>
              <w:rPr>
                <w:bCs/>
                <w:color w:val="000000"/>
                <w:u w:val="single"/>
              </w:rPr>
            </w:pPr>
            <w:r w:rsidRPr="006441A2">
              <w:rPr>
                <w:bCs/>
                <w:color w:val="000000"/>
                <w:u w:val="single"/>
              </w:rPr>
              <w:t>- A.9.1.3.3 Test for GNSS configured as the highest priority under SL-DRX</w:t>
            </w:r>
          </w:p>
        </w:tc>
      </w:tr>
      <w:tr w:rsidR="006441A2" w:rsidRPr="006441A2" w14:paraId="51575870" w14:textId="77777777" w:rsidTr="006441A2">
        <w:tc>
          <w:tcPr>
            <w:tcW w:w="372" w:type="pct"/>
            <w:shd w:val="clear" w:color="auto" w:fill="auto"/>
          </w:tcPr>
          <w:p w14:paraId="5E8EFF68" w14:textId="77777777" w:rsidR="006441A2" w:rsidRPr="006441A2" w:rsidRDefault="006441A2" w:rsidP="00702B06">
            <w:pPr>
              <w:jc w:val="center"/>
              <w:rPr>
                <w:rFonts w:eastAsia="Malgun Gothic"/>
                <w:bCs/>
              </w:rPr>
            </w:pPr>
            <w:r w:rsidRPr="006441A2">
              <w:rPr>
                <w:rFonts w:eastAsia="Malgun Gothic"/>
                <w:bCs/>
              </w:rPr>
              <w:t>2-2</w:t>
            </w:r>
          </w:p>
        </w:tc>
        <w:tc>
          <w:tcPr>
            <w:tcW w:w="1223" w:type="pct"/>
            <w:vMerge/>
            <w:shd w:val="clear" w:color="auto" w:fill="auto"/>
          </w:tcPr>
          <w:p w14:paraId="2EE925A7" w14:textId="77777777" w:rsidR="006441A2" w:rsidRPr="006441A2" w:rsidRDefault="006441A2" w:rsidP="00702B06">
            <w:pPr>
              <w:pStyle w:val="afd"/>
            </w:pPr>
          </w:p>
        </w:tc>
        <w:tc>
          <w:tcPr>
            <w:tcW w:w="1381" w:type="pct"/>
            <w:shd w:val="clear" w:color="auto" w:fill="auto"/>
          </w:tcPr>
          <w:p w14:paraId="41564E96" w14:textId="77777777" w:rsidR="006441A2" w:rsidRPr="006441A2" w:rsidRDefault="006441A2" w:rsidP="00702B06">
            <w:r w:rsidRPr="006441A2">
              <w:t>Need test for SL-DRX</w:t>
            </w:r>
          </w:p>
        </w:tc>
        <w:tc>
          <w:tcPr>
            <w:tcW w:w="466" w:type="pct"/>
            <w:shd w:val="clear" w:color="auto" w:fill="auto"/>
          </w:tcPr>
          <w:p w14:paraId="27119EF2" w14:textId="77777777" w:rsidR="006441A2" w:rsidRPr="006441A2" w:rsidRDefault="006441A2" w:rsidP="00702B06">
            <w:pPr>
              <w:jc w:val="center"/>
              <w:rPr>
                <w:bCs/>
              </w:rPr>
            </w:pPr>
            <w:r w:rsidRPr="006441A2">
              <w:rPr>
                <w:bCs/>
              </w:rPr>
              <w:t>1</w:t>
            </w:r>
          </w:p>
        </w:tc>
        <w:tc>
          <w:tcPr>
            <w:tcW w:w="1557" w:type="pct"/>
            <w:shd w:val="clear" w:color="auto" w:fill="auto"/>
          </w:tcPr>
          <w:p w14:paraId="6A0B6435" w14:textId="77777777" w:rsidR="006441A2" w:rsidRPr="006441A2" w:rsidRDefault="006441A2" w:rsidP="00702B06">
            <w:pPr>
              <w:rPr>
                <w:bCs/>
                <w:color w:val="000000"/>
              </w:rPr>
            </w:pPr>
            <w:r w:rsidRPr="006441A2">
              <w:rPr>
                <w:bCs/>
                <w:color w:val="000000"/>
                <w:u w:val="single"/>
              </w:rPr>
              <w:t>- A.9.1.3.4 Test for FR1 NR Cell configured as the highest priority under SL-DRX</w:t>
            </w:r>
          </w:p>
        </w:tc>
      </w:tr>
      <w:tr w:rsidR="006441A2" w:rsidRPr="006441A2" w14:paraId="468BFDEB" w14:textId="77777777" w:rsidTr="006441A2">
        <w:tc>
          <w:tcPr>
            <w:tcW w:w="372" w:type="pct"/>
            <w:shd w:val="clear" w:color="auto" w:fill="auto"/>
          </w:tcPr>
          <w:p w14:paraId="1EE8B102" w14:textId="77777777" w:rsidR="006441A2" w:rsidRPr="006441A2" w:rsidRDefault="006441A2" w:rsidP="00702B06">
            <w:pPr>
              <w:jc w:val="center"/>
              <w:rPr>
                <w:bCs/>
              </w:rPr>
            </w:pPr>
            <w:r w:rsidRPr="006441A2">
              <w:rPr>
                <w:bCs/>
              </w:rPr>
              <w:t>3-1</w:t>
            </w:r>
          </w:p>
        </w:tc>
        <w:tc>
          <w:tcPr>
            <w:tcW w:w="1223" w:type="pct"/>
            <w:vMerge w:val="restart"/>
            <w:shd w:val="clear" w:color="auto" w:fill="auto"/>
          </w:tcPr>
          <w:p w14:paraId="5FDB57EA" w14:textId="77777777" w:rsidR="006441A2" w:rsidRPr="006441A2" w:rsidRDefault="006441A2" w:rsidP="00702B06">
            <w:pPr>
              <w:pStyle w:val="afd"/>
              <w:rPr>
                <w:lang w:eastAsia="ko-KR"/>
              </w:rPr>
            </w:pPr>
            <w:r w:rsidRPr="006441A2">
              <w:rPr>
                <w:lang w:eastAsia="ko-KR"/>
              </w:rPr>
              <w:t>12.5.2 SL-RSRP measurements</w:t>
            </w:r>
          </w:p>
        </w:tc>
        <w:tc>
          <w:tcPr>
            <w:tcW w:w="1381" w:type="pct"/>
            <w:shd w:val="clear" w:color="auto" w:fill="auto"/>
          </w:tcPr>
          <w:p w14:paraId="7CC8A311" w14:textId="77777777" w:rsidR="006441A2" w:rsidRPr="006441A2" w:rsidRDefault="006441A2" w:rsidP="00702B06">
            <w:r w:rsidRPr="006441A2">
              <w:t xml:space="preserve">Need test for Partial </w:t>
            </w:r>
            <w:proofErr w:type="gramStart"/>
            <w:r w:rsidRPr="006441A2">
              <w:t>sensing(</w:t>
            </w:r>
            <w:proofErr w:type="gramEnd"/>
            <w:r w:rsidRPr="006441A2">
              <w:t>Periodic, Contiguous)</w:t>
            </w:r>
          </w:p>
        </w:tc>
        <w:tc>
          <w:tcPr>
            <w:tcW w:w="466" w:type="pct"/>
            <w:shd w:val="clear" w:color="auto" w:fill="auto"/>
          </w:tcPr>
          <w:p w14:paraId="3824B511" w14:textId="77777777" w:rsidR="006441A2" w:rsidRPr="006441A2" w:rsidRDefault="006441A2" w:rsidP="00702B06">
            <w:pPr>
              <w:jc w:val="center"/>
              <w:rPr>
                <w:bCs/>
              </w:rPr>
            </w:pPr>
            <w:r w:rsidRPr="006441A2">
              <w:rPr>
                <w:bCs/>
              </w:rPr>
              <w:t>2</w:t>
            </w:r>
          </w:p>
        </w:tc>
        <w:tc>
          <w:tcPr>
            <w:tcW w:w="1557" w:type="pct"/>
            <w:shd w:val="clear" w:color="auto" w:fill="auto"/>
          </w:tcPr>
          <w:p w14:paraId="73432A9C" w14:textId="77777777" w:rsidR="006441A2" w:rsidRPr="006441A2" w:rsidRDefault="006441A2" w:rsidP="00702B06">
            <w:pPr>
              <w:rPr>
                <w:bCs/>
                <w:color w:val="000000"/>
                <w:u w:val="single"/>
              </w:rPr>
            </w:pPr>
            <w:r w:rsidRPr="006441A2">
              <w:rPr>
                <w:bCs/>
                <w:color w:val="000000"/>
                <w:u w:val="single"/>
              </w:rPr>
              <w:t>- A.9.1.4.4 Test for V2X UE Partial Sensing</w:t>
            </w:r>
          </w:p>
        </w:tc>
      </w:tr>
      <w:tr w:rsidR="006441A2" w:rsidRPr="006441A2" w14:paraId="73A93272" w14:textId="77777777" w:rsidTr="006441A2">
        <w:tc>
          <w:tcPr>
            <w:tcW w:w="372" w:type="pct"/>
            <w:shd w:val="clear" w:color="auto" w:fill="auto"/>
          </w:tcPr>
          <w:p w14:paraId="0398E83B" w14:textId="77777777" w:rsidR="006441A2" w:rsidRPr="006441A2" w:rsidRDefault="006441A2" w:rsidP="00702B06">
            <w:pPr>
              <w:jc w:val="center"/>
              <w:rPr>
                <w:rFonts w:eastAsia="Malgun Gothic"/>
                <w:bCs/>
              </w:rPr>
            </w:pPr>
            <w:r w:rsidRPr="006441A2">
              <w:rPr>
                <w:rFonts w:eastAsia="Malgun Gothic"/>
                <w:bCs/>
              </w:rPr>
              <w:t>3-2</w:t>
            </w:r>
          </w:p>
        </w:tc>
        <w:tc>
          <w:tcPr>
            <w:tcW w:w="1223" w:type="pct"/>
            <w:vMerge/>
            <w:shd w:val="clear" w:color="auto" w:fill="auto"/>
          </w:tcPr>
          <w:p w14:paraId="1C11DA54" w14:textId="77777777" w:rsidR="006441A2" w:rsidRPr="006441A2" w:rsidRDefault="006441A2" w:rsidP="00702B06">
            <w:pPr>
              <w:pStyle w:val="afd"/>
              <w:rPr>
                <w:lang w:eastAsia="ko-KR"/>
              </w:rPr>
            </w:pPr>
          </w:p>
        </w:tc>
        <w:tc>
          <w:tcPr>
            <w:tcW w:w="1381" w:type="pct"/>
            <w:shd w:val="clear" w:color="auto" w:fill="auto"/>
          </w:tcPr>
          <w:p w14:paraId="73F19983" w14:textId="77777777" w:rsidR="006441A2" w:rsidRPr="006441A2" w:rsidRDefault="006441A2" w:rsidP="00702B06">
            <w:pPr>
              <w:rPr>
                <w:rFonts w:eastAsia="Malgun Gothic"/>
              </w:rPr>
            </w:pPr>
            <w:r w:rsidRPr="006441A2">
              <w:rPr>
                <w:rFonts w:eastAsia="Malgun Gothic"/>
              </w:rPr>
              <w:t xml:space="preserve">Need test to verify that Tx UE performs proper sensing and select the resource during Rx UE </w:t>
            </w:r>
            <w:proofErr w:type="spellStart"/>
            <w:r w:rsidRPr="006441A2">
              <w:rPr>
                <w:rFonts w:eastAsia="Malgun Gothic"/>
              </w:rPr>
              <w:t>DRx</w:t>
            </w:r>
            <w:proofErr w:type="spellEnd"/>
            <w:r w:rsidRPr="006441A2">
              <w:rPr>
                <w:rFonts w:eastAsia="Malgun Gothic"/>
              </w:rPr>
              <w:t xml:space="preserve"> active time</w:t>
            </w:r>
          </w:p>
        </w:tc>
        <w:tc>
          <w:tcPr>
            <w:tcW w:w="466" w:type="pct"/>
            <w:shd w:val="clear" w:color="auto" w:fill="auto"/>
          </w:tcPr>
          <w:p w14:paraId="169B1DFE" w14:textId="77777777" w:rsidR="006441A2" w:rsidRPr="006441A2" w:rsidRDefault="006441A2" w:rsidP="00702B06">
            <w:pPr>
              <w:jc w:val="center"/>
              <w:rPr>
                <w:rFonts w:eastAsia="Malgun Gothic"/>
                <w:bCs/>
              </w:rPr>
            </w:pPr>
            <w:r w:rsidRPr="006441A2">
              <w:rPr>
                <w:rFonts w:eastAsia="Malgun Gothic"/>
                <w:bCs/>
              </w:rPr>
              <w:t>1</w:t>
            </w:r>
          </w:p>
        </w:tc>
        <w:tc>
          <w:tcPr>
            <w:tcW w:w="1557" w:type="pct"/>
            <w:shd w:val="clear" w:color="auto" w:fill="auto"/>
          </w:tcPr>
          <w:p w14:paraId="57DA6639" w14:textId="77777777" w:rsidR="006441A2" w:rsidRPr="006441A2" w:rsidRDefault="006441A2" w:rsidP="00702B06">
            <w:pPr>
              <w:rPr>
                <w:bCs/>
                <w:color w:val="000000"/>
                <w:u w:val="single"/>
              </w:rPr>
            </w:pPr>
            <w:r w:rsidRPr="006441A2">
              <w:rPr>
                <w:bCs/>
                <w:color w:val="000000"/>
                <w:u w:val="single"/>
              </w:rPr>
              <w:t>- A.9.1.4.5 Test for V2X UE Sensing during Rx UE SL-DRX active time</w:t>
            </w:r>
          </w:p>
        </w:tc>
      </w:tr>
      <w:tr w:rsidR="006441A2" w:rsidRPr="006441A2" w14:paraId="445DA8C1" w14:textId="77777777" w:rsidTr="006441A2">
        <w:trPr>
          <w:trHeight w:val="1154"/>
        </w:trPr>
        <w:tc>
          <w:tcPr>
            <w:tcW w:w="372" w:type="pct"/>
            <w:shd w:val="clear" w:color="auto" w:fill="auto"/>
          </w:tcPr>
          <w:p w14:paraId="3D01405E" w14:textId="77777777" w:rsidR="006441A2" w:rsidRPr="006441A2" w:rsidRDefault="006441A2" w:rsidP="00702B06">
            <w:pPr>
              <w:jc w:val="center"/>
              <w:rPr>
                <w:bCs/>
              </w:rPr>
            </w:pPr>
            <w:r w:rsidRPr="006441A2">
              <w:rPr>
                <w:rFonts w:eastAsia="Malgun Gothic"/>
                <w:bCs/>
              </w:rPr>
              <w:t>4-2</w:t>
            </w:r>
          </w:p>
        </w:tc>
        <w:tc>
          <w:tcPr>
            <w:tcW w:w="1223" w:type="pct"/>
            <w:shd w:val="clear" w:color="auto" w:fill="auto"/>
          </w:tcPr>
          <w:p w14:paraId="740F20D9" w14:textId="77777777" w:rsidR="006441A2" w:rsidRPr="006441A2" w:rsidRDefault="006441A2" w:rsidP="00702B06">
            <w:pPr>
              <w:pStyle w:val="afd"/>
              <w:rPr>
                <w:lang w:eastAsia="ko-KR"/>
              </w:rPr>
            </w:pPr>
            <w:r w:rsidRPr="006441A2">
              <w:rPr>
                <w:lang w:eastAsia="ko-KR"/>
              </w:rPr>
              <w:t xml:space="preserve">12.7.4 Interruptions to WAN at transitions between active and non-active during SL-DRX </w:t>
            </w:r>
          </w:p>
          <w:p w14:paraId="036C28B6" w14:textId="77777777" w:rsidR="006441A2" w:rsidRPr="006441A2" w:rsidRDefault="006441A2" w:rsidP="00702B06">
            <w:pPr>
              <w:pStyle w:val="afd"/>
              <w:rPr>
                <w:lang w:eastAsia="ko-KR"/>
              </w:rPr>
            </w:pPr>
          </w:p>
        </w:tc>
        <w:tc>
          <w:tcPr>
            <w:tcW w:w="1381" w:type="pct"/>
            <w:shd w:val="clear" w:color="auto" w:fill="auto"/>
          </w:tcPr>
          <w:p w14:paraId="6762759A" w14:textId="77777777" w:rsidR="006441A2" w:rsidRPr="006441A2" w:rsidRDefault="006441A2" w:rsidP="00702B06">
            <w:r w:rsidRPr="006441A2">
              <w:t>Need test for SL-DRX</w:t>
            </w:r>
          </w:p>
        </w:tc>
        <w:tc>
          <w:tcPr>
            <w:tcW w:w="466" w:type="pct"/>
            <w:shd w:val="clear" w:color="auto" w:fill="auto"/>
          </w:tcPr>
          <w:p w14:paraId="47468A95" w14:textId="77777777" w:rsidR="006441A2" w:rsidRPr="006441A2" w:rsidRDefault="006441A2" w:rsidP="00702B06">
            <w:pPr>
              <w:jc w:val="center"/>
              <w:rPr>
                <w:bCs/>
              </w:rPr>
            </w:pPr>
            <w:r w:rsidRPr="006441A2">
              <w:rPr>
                <w:rFonts w:eastAsia="Malgun Gothic"/>
                <w:bCs/>
              </w:rPr>
              <w:t>1</w:t>
            </w:r>
          </w:p>
        </w:tc>
        <w:tc>
          <w:tcPr>
            <w:tcW w:w="1557" w:type="pct"/>
            <w:shd w:val="clear" w:color="auto" w:fill="auto"/>
          </w:tcPr>
          <w:p w14:paraId="783F56B5" w14:textId="77777777" w:rsidR="006441A2" w:rsidRPr="006441A2" w:rsidRDefault="006441A2" w:rsidP="00702B06">
            <w:pPr>
              <w:rPr>
                <w:bCs/>
                <w:color w:val="000000"/>
                <w:u w:val="single"/>
              </w:rPr>
            </w:pPr>
            <w:r w:rsidRPr="006441A2">
              <w:rPr>
                <w:bCs/>
                <w:color w:val="000000"/>
                <w:u w:val="single"/>
              </w:rPr>
              <w:t>- A.9.1.6.3 Test for Interruption to WAN at transitions between active and non-active during SL-DRX for Asynchronized case</w:t>
            </w:r>
          </w:p>
        </w:tc>
      </w:tr>
    </w:tbl>
    <w:p w14:paraId="43E213A4" w14:textId="0E5974A5" w:rsidR="003A0A4E" w:rsidRDefault="006441A2" w:rsidP="00082D43">
      <w:pPr>
        <w:spacing w:before="240" w:after="0"/>
        <w:jc w:val="both"/>
        <w:rPr>
          <w:sz w:val="22"/>
          <w:szCs w:val="22"/>
        </w:rPr>
      </w:pPr>
      <w:r>
        <w:rPr>
          <w:rFonts w:hint="eastAsia"/>
          <w:sz w:val="22"/>
          <w:szCs w:val="22"/>
        </w:rPr>
        <w:lastRenderedPageBreak/>
        <w:t>T</w:t>
      </w:r>
      <w:r>
        <w:rPr>
          <w:sz w:val="22"/>
          <w:szCs w:val="22"/>
        </w:rPr>
        <w:t>he purpose of the new tests is to verify requirements specified for SL-DRX operation and UE resource sensing related requirements.</w:t>
      </w:r>
      <w:r w:rsidR="00A2298C">
        <w:rPr>
          <w:sz w:val="22"/>
          <w:szCs w:val="22"/>
        </w:rPr>
        <w:t xml:space="preserve"> </w:t>
      </w:r>
      <w:r>
        <w:rPr>
          <w:rFonts w:hint="eastAsia"/>
          <w:sz w:val="22"/>
          <w:szCs w:val="22"/>
        </w:rPr>
        <w:t>F</w:t>
      </w:r>
      <w:r>
        <w:rPr>
          <w:sz w:val="22"/>
          <w:szCs w:val="22"/>
        </w:rPr>
        <w:t>or the test to verify requirements for SL-DRX operation, SL-DRX should be configured properly. It can be different for the different requirements.</w:t>
      </w:r>
      <w:r w:rsidR="00D62C57">
        <w:rPr>
          <w:sz w:val="22"/>
          <w:szCs w:val="22"/>
        </w:rPr>
        <w:t xml:space="preserve"> </w:t>
      </w:r>
    </w:p>
    <w:p w14:paraId="7759CFEB" w14:textId="77777777" w:rsidR="00880223" w:rsidRDefault="00D62C57" w:rsidP="00082D43">
      <w:pPr>
        <w:spacing w:before="240" w:after="0"/>
        <w:jc w:val="both"/>
        <w:rPr>
          <w:sz w:val="22"/>
          <w:szCs w:val="22"/>
        </w:rPr>
      </w:pPr>
      <w:r>
        <w:rPr>
          <w:sz w:val="22"/>
          <w:szCs w:val="22"/>
        </w:rPr>
        <w:t>For test to verify requirements for i</w:t>
      </w:r>
      <w:r w:rsidRPr="00D62C57">
        <w:rPr>
          <w:sz w:val="22"/>
          <w:szCs w:val="22"/>
        </w:rPr>
        <w:t xml:space="preserve">nitiation/Cease of SLSS transmissions with </w:t>
      </w:r>
      <w:proofErr w:type="spellStart"/>
      <w:r w:rsidRPr="00D62C57">
        <w:rPr>
          <w:sz w:val="22"/>
          <w:szCs w:val="22"/>
        </w:rPr>
        <w:t>SyncRef</w:t>
      </w:r>
      <w:proofErr w:type="spellEnd"/>
      <w:r w:rsidRPr="00D62C57">
        <w:rPr>
          <w:sz w:val="22"/>
          <w:szCs w:val="22"/>
        </w:rPr>
        <w:t xml:space="preserve"> UE as synchronization reference source</w:t>
      </w:r>
      <w:r>
        <w:rPr>
          <w:sz w:val="22"/>
          <w:szCs w:val="22"/>
        </w:rPr>
        <w:t>, SL-DRX can be configured with 160ms periodicity.</w:t>
      </w:r>
      <w:r w:rsidR="003A0A4E">
        <w:rPr>
          <w:sz w:val="22"/>
          <w:szCs w:val="22"/>
        </w:rPr>
        <w:t xml:space="preserve"> </w:t>
      </w:r>
    </w:p>
    <w:p w14:paraId="4B5A53C0" w14:textId="284F5980" w:rsidR="00A05F86" w:rsidRDefault="003A0A4E" w:rsidP="00082D43">
      <w:pPr>
        <w:spacing w:before="240" w:after="0"/>
        <w:jc w:val="both"/>
        <w:rPr>
          <w:sz w:val="22"/>
          <w:szCs w:val="22"/>
        </w:rPr>
      </w:pPr>
      <w:r>
        <w:rPr>
          <w:sz w:val="22"/>
          <w:szCs w:val="22"/>
        </w:rPr>
        <w:t>For test</w:t>
      </w:r>
      <w:r w:rsidR="00A05F86">
        <w:rPr>
          <w:sz w:val="22"/>
          <w:szCs w:val="22"/>
        </w:rPr>
        <w:t>s</w:t>
      </w:r>
      <w:r>
        <w:rPr>
          <w:sz w:val="22"/>
          <w:szCs w:val="22"/>
        </w:rPr>
        <w:t xml:space="preserve"> to verify requirements for</w:t>
      </w:r>
      <w:r w:rsidRPr="003A0A4E">
        <w:rPr>
          <w:sz w:val="22"/>
          <w:szCs w:val="22"/>
        </w:rPr>
        <w:t xml:space="preserve"> Selection / Reselection of V2X Synchronization Reference Source</w:t>
      </w:r>
      <w:r w:rsidR="00A05F86">
        <w:rPr>
          <w:sz w:val="22"/>
          <w:szCs w:val="22"/>
        </w:rPr>
        <w:t>, SL-DRX</w:t>
      </w:r>
      <w:r w:rsidR="00880223">
        <w:rPr>
          <w:sz w:val="22"/>
          <w:szCs w:val="22"/>
        </w:rPr>
        <w:t xml:space="preserve"> can also be </w:t>
      </w:r>
      <w:r w:rsidR="00A05F86">
        <w:rPr>
          <w:sz w:val="22"/>
          <w:szCs w:val="22"/>
        </w:rPr>
        <w:t>configured</w:t>
      </w:r>
      <w:r w:rsidR="00880223">
        <w:rPr>
          <w:sz w:val="22"/>
          <w:szCs w:val="22"/>
        </w:rPr>
        <w:t xml:space="preserve"> with 160ms periodicity. It may also need to discuss whether requirements </w:t>
      </w:r>
      <w:r w:rsidR="00A05F86">
        <w:rPr>
          <w:sz w:val="22"/>
          <w:szCs w:val="22"/>
        </w:rPr>
        <w:t xml:space="preserve">with relaxed async </w:t>
      </w:r>
      <w:proofErr w:type="spellStart"/>
      <w:r w:rsidR="00A05F86">
        <w:rPr>
          <w:sz w:val="22"/>
          <w:szCs w:val="22"/>
        </w:rPr>
        <w:t>SyncRef</w:t>
      </w:r>
      <w:proofErr w:type="spellEnd"/>
      <w:r w:rsidR="00A05F86">
        <w:rPr>
          <w:sz w:val="22"/>
          <w:szCs w:val="22"/>
        </w:rPr>
        <w:t xml:space="preserve"> source detection need to be tested. If it is needed, then SL-DRX for such case can be configured with 40ms periodicity to reduce test time.</w:t>
      </w:r>
    </w:p>
    <w:p w14:paraId="4A2CCF6D" w14:textId="3C133DEC" w:rsidR="00BE5A4F" w:rsidRDefault="00A05F86" w:rsidP="00082D43">
      <w:pPr>
        <w:spacing w:before="240" w:after="0"/>
        <w:jc w:val="both"/>
        <w:rPr>
          <w:sz w:val="22"/>
          <w:szCs w:val="22"/>
        </w:rPr>
      </w:pPr>
      <w:r>
        <w:rPr>
          <w:sz w:val="22"/>
          <w:szCs w:val="22"/>
        </w:rPr>
        <w:t>For test to</w:t>
      </w:r>
      <w:r w:rsidRPr="00A05F86">
        <w:rPr>
          <w:sz w:val="22"/>
          <w:szCs w:val="22"/>
        </w:rPr>
        <w:t xml:space="preserve"> </w:t>
      </w:r>
      <w:r>
        <w:rPr>
          <w:sz w:val="22"/>
          <w:szCs w:val="22"/>
        </w:rPr>
        <w:t>verify i</w:t>
      </w:r>
      <w:r w:rsidRPr="00A05F86">
        <w:rPr>
          <w:sz w:val="22"/>
          <w:szCs w:val="22"/>
        </w:rPr>
        <w:t>nterruptions to WAN at transitions between active and non-active during SL-DRX</w:t>
      </w:r>
      <w:r>
        <w:rPr>
          <w:sz w:val="22"/>
          <w:szCs w:val="22"/>
        </w:rPr>
        <w:t xml:space="preserve">, SL-DRX can be configured with 640ms periodicity so that </w:t>
      </w:r>
      <w:r w:rsidR="00A409D3">
        <w:rPr>
          <w:sz w:val="22"/>
          <w:szCs w:val="22"/>
        </w:rPr>
        <w:t xml:space="preserve">stricter </w:t>
      </w:r>
      <w:r w:rsidR="00A2298C">
        <w:rPr>
          <w:sz w:val="22"/>
          <w:szCs w:val="22"/>
        </w:rPr>
        <w:t xml:space="preserve">interruption </w:t>
      </w:r>
      <w:r w:rsidR="00A409D3">
        <w:rPr>
          <w:sz w:val="22"/>
          <w:szCs w:val="22"/>
        </w:rPr>
        <w:t>requirements are tested.</w:t>
      </w:r>
    </w:p>
    <w:p w14:paraId="29D02F24" w14:textId="10F08367" w:rsidR="00A409D3" w:rsidRDefault="00A409D3" w:rsidP="00A409D3">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Pr>
          <w:b/>
          <w:bCs/>
          <w:i/>
          <w:iCs/>
          <w:sz w:val="22"/>
          <w:szCs w:val="22"/>
          <w:lang w:val="en-US"/>
        </w:rPr>
        <w:t>:</w:t>
      </w:r>
      <w:r w:rsidRPr="00302FEB">
        <w:rPr>
          <w:b/>
          <w:bCs/>
          <w:i/>
          <w:iCs/>
          <w:sz w:val="22"/>
          <w:szCs w:val="22"/>
          <w:lang w:val="en-US"/>
        </w:rPr>
        <w:t xml:space="preserve"> </w:t>
      </w:r>
      <w:r>
        <w:rPr>
          <w:b/>
          <w:bCs/>
          <w:i/>
          <w:iCs/>
          <w:sz w:val="22"/>
          <w:szCs w:val="22"/>
          <w:lang w:val="en-US"/>
        </w:rPr>
        <w:t xml:space="preserve">SL-DRX configuration with 160ms and 640ms periodicity should be introduced. </w:t>
      </w:r>
      <w:r>
        <w:rPr>
          <w:b/>
          <w:bCs/>
          <w:i/>
          <w:iCs/>
          <w:sz w:val="22"/>
          <w:szCs w:val="22"/>
          <w:lang w:val="en-US"/>
        </w:rPr>
        <w:t xml:space="preserve">SL-DRX configuration with 40ms periodicity </w:t>
      </w:r>
      <w:r>
        <w:rPr>
          <w:b/>
          <w:bCs/>
          <w:i/>
          <w:iCs/>
          <w:sz w:val="22"/>
          <w:szCs w:val="22"/>
          <w:lang w:val="en-US"/>
        </w:rPr>
        <w:t>may</w:t>
      </w:r>
      <w:r>
        <w:rPr>
          <w:b/>
          <w:bCs/>
          <w:i/>
          <w:iCs/>
          <w:sz w:val="22"/>
          <w:szCs w:val="22"/>
          <w:lang w:val="en-US"/>
        </w:rPr>
        <w:t xml:space="preserve"> be introduced</w:t>
      </w:r>
      <w:r>
        <w:rPr>
          <w:b/>
          <w:bCs/>
          <w:i/>
          <w:iCs/>
          <w:sz w:val="22"/>
          <w:szCs w:val="22"/>
          <w:lang w:val="en-US"/>
        </w:rPr>
        <w:t xml:space="preserve"> additionally</w:t>
      </w:r>
      <w:r>
        <w:rPr>
          <w:b/>
          <w:bCs/>
          <w:i/>
          <w:iCs/>
          <w:sz w:val="22"/>
          <w:szCs w:val="22"/>
          <w:lang w:val="en-US"/>
        </w:rPr>
        <w:t>.</w:t>
      </w:r>
    </w:p>
    <w:p w14:paraId="48C77C30" w14:textId="398B0C08" w:rsidR="00A409D3" w:rsidRDefault="00A409D3" w:rsidP="00A409D3">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2</w:t>
      </w:r>
      <w:r>
        <w:rPr>
          <w:b/>
          <w:bCs/>
          <w:i/>
          <w:iCs/>
          <w:sz w:val="22"/>
          <w:szCs w:val="22"/>
          <w:lang w:val="en-US"/>
        </w:rPr>
        <w:t>:</w:t>
      </w:r>
      <w:r w:rsidRPr="00302FEB">
        <w:rPr>
          <w:b/>
          <w:bCs/>
          <w:i/>
          <w:iCs/>
          <w:sz w:val="22"/>
          <w:szCs w:val="22"/>
          <w:lang w:val="en-US"/>
        </w:rPr>
        <w:t xml:space="preserve"> </w:t>
      </w:r>
      <w:r>
        <w:rPr>
          <w:b/>
          <w:bCs/>
          <w:i/>
          <w:iCs/>
          <w:sz w:val="22"/>
          <w:szCs w:val="22"/>
          <w:lang w:val="en-US"/>
        </w:rPr>
        <w:t xml:space="preserve">FFS </w:t>
      </w:r>
      <w:r w:rsidRPr="00A409D3">
        <w:rPr>
          <w:b/>
          <w:bCs/>
          <w:i/>
          <w:iCs/>
          <w:sz w:val="22"/>
          <w:szCs w:val="22"/>
          <w:lang w:val="en-US"/>
        </w:rPr>
        <w:t>whether</w:t>
      </w:r>
      <w:r>
        <w:rPr>
          <w:b/>
          <w:bCs/>
          <w:i/>
          <w:iCs/>
          <w:sz w:val="22"/>
          <w:szCs w:val="22"/>
          <w:lang w:val="en-US"/>
        </w:rPr>
        <w:t xml:space="preserve"> to introduce test to verify </w:t>
      </w:r>
      <w:r w:rsidRPr="00A409D3">
        <w:rPr>
          <w:b/>
          <w:bCs/>
          <w:i/>
          <w:iCs/>
          <w:sz w:val="22"/>
          <w:szCs w:val="22"/>
          <w:lang w:val="en-US"/>
        </w:rPr>
        <w:t xml:space="preserve">requirements </w:t>
      </w:r>
      <w:r>
        <w:rPr>
          <w:b/>
          <w:bCs/>
          <w:i/>
          <w:iCs/>
          <w:sz w:val="22"/>
          <w:szCs w:val="22"/>
          <w:lang w:val="en-US"/>
        </w:rPr>
        <w:t>for</w:t>
      </w:r>
      <w:r w:rsidRPr="00A409D3">
        <w:rPr>
          <w:b/>
          <w:bCs/>
          <w:i/>
          <w:iCs/>
          <w:sz w:val="22"/>
          <w:szCs w:val="22"/>
          <w:lang w:val="en-US"/>
        </w:rPr>
        <w:t xml:space="preserve"> relaxed async </w:t>
      </w:r>
      <w:proofErr w:type="spellStart"/>
      <w:r w:rsidRPr="00A409D3">
        <w:rPr>
          <w:b/>
          <w:bCs/>
          <w:i/>
          <w:iCs/>
          <w:sz w:val="22"/>
          <w:szCs w:val="22"/>
          <w:lang w:val="en-US"/>
        </w:rPr>
        <w:t>SyncRef</w:t>
      </w:r>
      <w:proofErr w:type="spellEnd"/>
      <w:r w:rsidRPr="00A409D3">
        <w:rPr>
          <w:b/>
          <w:bCs/>
          <w:i/>
          <w:iCs/>
          <w:sz w:val="22"/>
          <w:szCs w:val="22"/>
          <w:lang w:val="en-US"/>
        </w:rPr>
        <w:t xml:space="preserve"> source detection</w:t>
      </w:r>
      <w:r>
        <w:rPr>
          <w:b/>
          <w:bCs/>
          <w:i/>
          <w:iCs/>
          <w:sz w:val="22"/>
          <w:szCs w:val="22"/>
          <w:lang w:val="en-US"/>
        </w:rPr>
        <w:t>.</w:t>
      </w:r>
    </w:p>
    <w:p w14:paraId="6D3C5051" w14:textId="77777777" w:rsidR="00EA6CF7" w:rsidRPr="00250FD7" w:rsidRDefault="00EA6CF7" w:rsidP="00CE5D0B">
      <w:pPr>
        <w:spacing w:before="240" w:after="0"/>
        <w:rPr>
          <w:sz w:val="22"/>
          <w:szCs w:val="22"/>
          <w:lang w:val="en-US"/>
        </w:rPr>
      </w:pPr>
    </w:p>
    <w:p w14:paraId="46C5088F" w14:textId="77777777" w:rsidR="00CE5D0B" w:rsidRPr="001D2FBF" w:rsidRDefault="00CE5D0B" w:rsidP="003146AC">
      <w:pPr>
        <w:pStyle w:val="1"/>
        <w:numPr>
          <w:ilvl w:val="0"/>
          <w:numId w:val="23"/>
        </w:numPr>
        <w:tabs>
          <w:tab w:val="num" w:pos="432"/>
        </w:tabs>
        <w:spacing w:before="360" w:after="0"/>
        <w:ind w:left="357" w:hanging="357"/>
      </w:pPr>
      <w:r w:rsidRPr="001D2FBF">
        <w:t>Summary</w:t>
      </w:r>
    </w:p>
    <w:p w14:paraId="0FE6302B" w14:textId="3FA0B262" w:rsidR="00CE5D0B" w:rsidRDefault="00CE5D0B" w:rsidP="00250FD7">
      <w:pPr>
        <w:spacing w:before="120" w:after="0"/>
        <w:rPr>
          <w:sz w:val="22"/>
          <w:szCs w:val="22"/>
        </w:rPr>
      </w:pPr>
      <w:r w:rsidRPr="009F22C0">
        <w:rPr>
          <w:sz w:val="22"/>
          <w:szCs w:val="22"/>
        </w:rPr>
        <w:t xml:space="preserve">In this </w:t>
      </w:r>
      <w:r>
        <w:rPr>
          <w:sz w:val="22"/>
          <w:szCs w:val="22"/>
        </w:rPr>
        <w:t xml:space="preserve">contribution, we further provided our views </w:t>
      </w:r>
      <w:r w:rsidR="00534D72" w:rsidRPr="00534D72">
        <w:rPr>
          <w:sz w:val="22"/>
          <w:szCs w:val="22"/>
        </w:rPr>
        <w:t xml:space="preserve">on </w:t>
      </w:r>
      <w:r w:rsidR="00A409D3">
        <w:rPr>
          <w:sz w:val="22"/>
          <w:szCs w:val="22"/>
          <w:lang w:val="en-US"/>
        </w:rPr>
        <w:t>general parameters setup for sidelink enhancement test cases</w:t>
      </w:r>
      <w:r w:rsidR="00250FD7">
        <w:rPr>
          <w:sz w:val="22"/>
          <w:szCs w:val="22"/>
          <w:lang w:val="en-US"/>
        </w:rPr>
        <w:t>.</w:t>
      </w:r>
      <w:r>
        <w:rPr>
          <w:sz w:val="22"/>
          <w:szCs w:val="22"/>
        </w:rPr>
        <w:t xml:space="preserve"> Based on analysis following observations and proposals are present.</w:t>
      </w:r>
      <w:bookmarkStart w:id="5" w:name="_Hlk23953093"/>
    </w:p>
    <w:p w14:paraId="2D3DAE56" w14:textId="77777777" w:rsidR="00A409D3" w:rsidRDefault="00A409D3" w:rsidP="00A409D3">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SL-DRX configuration with 160ms and 640ms periodicity should be introduced. SL-DRX configuration with 40ms periodicity may be introduced additionally.</w:t>
      </w:r>
    </w:p>
    <w:p w14:paraId="3255ECF0" w14:textId="77777777" w:rsidR="00A409D3" w:rsidRDefault="00A409D3" w:rsidP="00A409D3">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2:</w:t>
      </w:r>
      <w:r w:rsidRPr="00302FEB">
        <w:rPr>
          <w:b/>
          <w:bCs/>
          <w:i/>
          <w:iCs/>
          <w:sz w:val="22"/>
          <w:szCs w:val="22"/>
          <w:lang w:val="en-US"/>
        </w:rPr>
        <w:t xml:space="preserve"> </w:t>
      </w:r>
      <w:r>
        <w:rPr>
          <w:b/>
          <w:bCs/>
          <w:i/>
          <w:iCs/>
          <w:sz w:val="22"/>
          <w:szCs w:val="22"/>
          <w:lang w:val="en-US"/>
        </w:rPr>
        <w:t xml:space="preserve">FFS </w:t>
      </w:r>
      <w:r w:rsidRPr="00A409D3">
        <w:rPr>
          <w:b/>
          <w:bCs/>
          <w:i/>
          <w:iCs/>
          <w:sz w:val="22"/>
          <w:szCs w:val="22"/>
          <w:lang w:val="en-US"/>
        </w:rPr>
        <w:t>whether</w:t>
      </w:r>
      <w:r>
        <w:rPr>
          <w:b/>
          <w:bCs/>
          <w:i/>
          <w:iCs/>
          <w:sz w:val="22"/>
          <w:szCs w:val="22"/>
          <w:lang w:val="en-US"/>
        </w:rPr>
        <w:t xml:space="preserve"> to introduce test to verify </w:t>
      </w:r>
      <w:r w:rsidRPr="00A409D3">
        <w:rPr>
          <w:b/>
          <w:bCs/>
          <w:i/>
          <w:iCs/>
          <w:sz w:val="22"/>
          <w:szCs w:val="22"/>
          <w:lang w:val="en-US"/>
        </w:rPr>
        <w:t xml:space="preserve">requirements </w:t>
      </w:r>
      <w:r>
        <w:rPr>
          <w:b/>
          <w:bCs/>
          <w:i/>
          <w:iCs/>
          <w:sz w:val="22"/>
          <w:szCs w:val="22"/>
          <w:lang w:val="en-US"/>
        </w:rPr>
        <w:t>for</w:t>
      </w:r>
      <w:r w:rsidRPr="00A409D3">
        <w:rPr>
          <w:b/>
          <w:bCs/>
          <w:i/>
          <w:iCs/>
          <w:sz w:val="22"/>
          <w:szCs w:val="22"/>
          <w:lang w:val="en-US"/>
        </w:rPr>
        <w:t xml:space="preserve"> relaxed async </w:t>
      </w:r>
      <w:proofErr w:type="spellStart"/>
      <w:r w:rsidRPr="00A409D3">
        <w:rPr>
          <w:b/>
          <w:bCs/>
          <w:i/>
          <w:iCs/>
          <w:sz w:val="22"/>
          <w:szCs w:val="22"/>
          <w:lang w:val="en-US"/>
        </w:rPr>
        <w:t>SyncRef</w:t>
      </w:r>
      <w:proofErr w:type="spellEnd"/>
      <w:r w:rsidRPr="00A409D3">
        <w:rPr>
          <w:b/>
          <w:bCs/>
          <w:i/>
          <w:iCs/>
          <w:sz w:val="22"/>
          <w:szCs w:val="22"/>
          <w:lang w:val="en-US"/>
        </w:rPr>
        <w:t xml:space="preserve"> source detection</w:t>
      </w:r>
      <w:r>
        <w:rPr>
          <w:b/>
          <w:bCs/>
          <w:i/>
          <w:iCs/>
          <w:sz w:val="22"/>
          <w:szCs w:val="22"/>
          <w:lang w:val="en-US"/>
        </w:rPr>
        <w:t>.</w:t>
      </w:r>
    </w:p>
    <w:p w14:paraId="2880A3A2" w14:textId="77777777" w:rsidR="00250FD7" w:rsidRPr="00A409D3" w:rsidRDefault="00250FD7" w:rsidP="00250FD7">
      <w:pPr>
        <w:spacing w:before="240" w:after="0"/>
        <w:rPr>
          <w:b/>
          <w:bCs/>
          <w:i/>
          <w:iCs/>
          <w:sz w:val="22"/>
          <w:szCs w:val="22"/>
          <w:lang w:val="en-US"/>
        </w:rPr>
      </w:pPr>
    </w:p>
    <w:bookmarkEnd w:id="5"/>
    <w:p w14:paraId="66FD8B8F" w14:textId="77777777" w:rsidR="00CE5D0B" w:rsidRPr="0064384A" w:rsidRDefault="00CE5D0B" w:rsidP="003146AC">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3"/>
      <w:bookmarkEnd w:id="4"/>
    </w:p>
    <w:bookmarkEnd w:id="2"/>
    <w:p w14:paraId="49CF3582" w14:textId="0DFB4362" w:rsidR="000B6473" w:rsidRPr="000B6473" w:rsidRDefault="000B6473" w:rsidP="003146AC">
      <w:pPr>
        <w:pStyle w:val="a3"/>
        <w:numPr>
          <w:ilvl w:val="0"/>
          <w:numId w:val="24"/>
        </w:numPr>
        <w:spacing w:before="240" w:after="0"/>
        <w:rPr>
          <w:szCs w:val="22"/>
        </w:rPr>
      </w:pPr>
      <w:r w:rsidRPr="000B6473">
        <w:rPr>
          <w:szCs w:val="22"/>
        </w:rPr>
        <w:t>R4-2206916</w:t>
      </w:r>
      <w:r w:rsidRPr="000B6473">
        <w:rPr>
          <w:szCs w:val="22"/>
        </w:rPr>
        <w:tab/>
        <w:t>WF on NR SL enhancements RRM requirements</w:t>
      </w:r>
      <w:r w:rsidRPr="000B6473">
        <w:rPr>
          <w:szCs w:val="22"/>
        </w:rPr>
        <w:t>,</w:t>
      </w:r>
      <w:r w:rsidRPr="000B6473">
        <w:rPr>
          <w:szCs w:val="22"/>
        </w:rPr>
        <w:t xml:space="preserve"> LG Electronics</w:t>
      </w:r>
    </w:p>
    <w:sectPr w:rsidR="000B6473" w:rsidRPr="000B6473">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890B4" w14:textId="77777777" w:rsidR="003146AC" w:rsidRDefault="003146AC">
      <w:pPr>
        <w:spacing w:after="0"/>
      </w:pPr>
      <w:r>
        <w:separator/>
      </w:r>
    </w:p>
  </w:endnote>
  <w:endnote w:type="continuationSeparator" w:id="0">
    <w:p w14:paraId="63973796" w14:textId="77777777" w:rsidR="003146AC" w:rsidRDefault="003146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charset w:val="02"/>
    <w:family w:val="decorative"/>
    <w:pitch w:val="default"/>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42BCB" w14:textId="77777777" w:rsidR="003146AC" w:rsidRDefault="003146AC">
      <w:pPr>
        <w:spacing w:after="0"/>
      </w:pPr>
      <w:r>
        <w:separator/>
      </w:r>
    </w:p>
  </w:footnote>
  <w:footnote w:type="continuationSeparator" w:id="0">
    <w:p w14:paraId="7A43F4C8" w14:textId="77777777" w:rsidR="003146AC" w:rsidRDefault="003146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4"/>
  </w:num>
  <w:num w:numId="22" w16cid:durableId="53436028">
    <w:abstractNumId w:val="23"/>
  </w:num>
  <w:num w:numId="23" w16cid:durableId="1345088911">
    <w:abstractNumId w:val="25"/>
  </w:num>
  <w:num w:numId="24" w16cid:durableId="1354380123">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334B"/>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4C8D"/>
    <w:rsid w:val="000A5BA2"/>
    <w:rsid w:val="000A779F"/>
    <w:rsid w:val="000B099C"/>
    <w:rsid w:val="000B26A4"/>
    <w:rsid w:val="000B592D"/>
    <w:rsid w:val="000B6473"/>
    <w:rsid w:val="000B7375"/>
    <w:rsid w:val="000B7BB4"/>
    <w:rsid w:val="000C0C3A"/>
    <w:rsid w:val="000C4006"/>
    <w:rsid w:val="000D142F"/>
    <w:rsid w:val="000D1476"/>
    <w:rsid w:val="000D2820"/>
    <w:rsid w:val="000D367D"/>
    <w:rsid w:val="000D3E9E"/>
    <w:rsid w:val="000D470E"/>
    <w:rsid w:val="000D47D8"/>
    <w:rsid w:val="000D5A8D"/>
    <w:rsid w:val="000D5CC0"/>
    <w:rsid w:val="000D5EFC"/>
    <w:rsid w:val="000D7162"/>
    <w:rsid w:val="000D77F1"/>
    <w:rsid w:val="000E0033"/>
    <w:rsid w:val="000E3697"/>
    <w:rsid w:val="000E4B23"/>
    <w:rsid w:val="000E4B84"/>
    <w:rsid w:val="000E4F7A"/>
    <w:rsid w:val="000E555D"/>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5754"/>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DBD"/>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3CCF"/>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46AC"/>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719A"/>
    <w:rsid w:val="003578FE"/>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0A4D"/>
    <w:rsid w:val="003A0A4E"/>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705D"/>
    <w:rsid w:val="003F7F33"/>
    <w:rsid w:val="00402970"/>
    <w:rsid w:val="00402C23"/>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49F"/>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2AC7"/>
    <w:rsid w:val="0050412A"/>
    <w:rsid w:val="00504226"/>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0F31"/>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B69"/>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1A2"/>
    <w:rsid w:val="00644D51"/>
    <w:rsid w:val="00646288"/>
    <w:rsid w:val="00647152"/>
    <w:rsid w:val="00650A2E"/>
    <w:rsid w:val="00651B87"/>
    <w:rsid w:val="006534FF"/>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49D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45F"/>
    <w:rsid w:val="00740C2D"/>
    <w:rsid w:val="00741102"/>
    <w:rsid w:val="00742FB1"/>
    <w:rsid w:val="007430EC"/>
    <w:rsid w:val="00745A6C"/>
    <w:rsid w:val="007474E9"/>
    <w:rsid w:val="00747B74"/>
    <w:rsid w:val="00751475"/>
    <w:rsid w:val="00752B56"/>
    <w:rsid w:val="0075455F"/>
    <w:rsid w:val="007549DE"/>
    <w:rsid w:val="0075533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5DED"/>
    <w:rsid w:val="007B7323"/>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1B19"/>
    <w:rsid w:val="007F22D4"/>
    <w:rsid w:val="007F3059"/>
    <w:rsid w:val="007F4795"/>
    <w:rsid w:val="007F4D2B"/>
    <w:rsid w:val="007F6796"/>
    <w:rsid w:val="007F7B62"/>
    <w:rsid w:val="007F7E1D"/>
    <w:rsid w:val="00800199"/>
    <w:rsid w:val="00800434"/>
    <w:rsid w:val="00801962"/>
    <w:rsid w:val="008025DB"/>
    <w:rsid w:val="00804A18"/>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223"/>
    <w:rsid w:val="008806EB"/>
    <w:rsid w:val="00881873"/>
    <w:rsid w:val="0088296D"/>
    <w:rsid w:val="00883193"/>
    <w:rsid w:val="008837FB"/>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04"/>
    <w:rsid w:val="009C44B7"/>
    <w:rsid w:val="009C5285"/>
    <w:rsid w:val="009C75E8"/>
    <w:rsid w:val="009D5A48"/>
    <w:rsid w:val="009D623D"/>
    <w:rsid w:val="009D6F7B"/>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5F86"/>
    <w:rsid w:val="00A07425"/>
    <w:rsid w:val="00A10FD3"/>
    <w:rsid w:val="00A125F2"/>
    <w:rsid w:val="00A12BC2"/>
    <w:rsid w:val="00A14562"/>
    <w:rsid w:val="00A158C9"/>
    <w:rsid w:val="00A158FE"/>
    <w:rsid w:val="00A20B9F"/>
    <w:rsid w:val="00A2298C"/>
    <w:rsid w:val="00A237CA"/>
    <w:rsid w:val="00A23BD6"/>
    <w:rsid w:val="00A26812"/>
    <w:rsid w:val="00A2767C"/>
    <w:rsid w:val="00A2782C"/>
    <w:rsid w:val="00A27D9A"/>
    <w:rsid w:val="00A27E58"/>
    <w:rsid w:val="00A31CA0"/>
    <w:rsid w:val="00A346F9"/>
    <w:rsid w:val="00A3585B"/>
    <w:rsid w:val="00A37637"/>
    <w:rsid w:val="00A40306"/>
    <w:rsid w:val="00A409D3"/>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7B9F"/>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5A4F"/>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4ACA"/>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22CB"/>
    <w:rsid w:val="00D53119"/>
    <w:rsid w:val="00D536E4"/>
    <w:rsid w:val="00D554B6"/>
    <w:rsid w:val="00D5606F"/>
    <w:rsid w:val="00D57516"/>
    <w:rsid w:val="00D60684"/>
    <w:rsid w:val="00D61657"/>
    <w:rsid w:val="00D62C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5C6D"/>
    <w:rsid w:val="00EB5D9C"/>
    <w:rsid w:val="00EB6B9B"/>
    <w:rsid w:val="00EB707B"/>
    <w:rsid w:val="00EB7464"/>
    <w:rsid w:val="00EB76F8"/>
    <w:rsid w:val="00EC087F"/>
    <w:rsid w:val="00EC1AFF"/>
    <w:rsid w:val="00EC1F2F"/>
    <w:rsid w:val="00EC3036"/>
    <w:rsid w:val="00EC3F5D"/>
    <w:rsid w:val="00EC41D8"/>
    <w:rsid w:val="00EC688F"/>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438"/>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529F"/>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50FD7"/>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1710</TotalTime>
  <Pages>2</Pages>
  <Words>537</Words>
  <Characters>3061</Characters>
  <Application>Microsoft Office Word</Application>
  <DocSecurity>0</DocSecurity>
  <Lines>25</Lines>
  <Paragraphs>7</Paragraphs>
  <ScaleCrop>false</ScaleCrop>
  <Company>Tom</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vivo</cp:lastModifiedBy>
  <cp:revision>71</cp:revision>
  <cp:lastPrinted>1995-11-21T09:41:00Z</cp:lastPrinted>
  <dcterms:created xsi:type="dcterms:W3CDTF">2022-04-14T02:39:00Z</dcterms:created>
  <dcterms:modified xsi:type="dcterms:W3CDTF">2022-04-25T15:44:00Z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